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left="633" w:hanging="633" w:hangingChars="197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单泵血</w:t>
      </w:r>
      <w:r>
        <w:rPr>
          <w:rFonts w:ascii="宋体" w:hAnsi="宋体"/>
          <w:b/>
          <w:color w:val="000000"/>
          <w:sz w:val="32"/>
          <w:szCs w:val="32"/>
        </w:rPr>
        <w:t>透</w:t>
      </w:r>
      <w:r>
        <w:rPr>
          <w:rFonts w:hint="eastAsia" w:ascii="宋体" w:hAnsi="宋体"/>
          <w:b/>
          <w:color w:val="000000"/>
          <w:sz w:val="32"/>
          <w:szCs w:val="32"/>
        </w:rPr>
        <w:t>机</w:t>
      </w:r>
      <w:r>
        <w:rPr>
          <w:rFonts w:hint="eastAsia" w:ascii="宋体" w:hAnsi="宋体"/>
          <w:b/>
          <w:color w:val="000000"/>
          <w:sz w:val="32"/>
          <w:szCs w:val="32"/>
        </w:rPr>
        <w:t>功能</w:t>
      </w:r>
      <w:r>
        <w:rPr>
          <w:rFonts w:ascii="宋体" w:hAnsi="宋体"/>
          <w:b/>
          <w:color w:val="000000"/>
          <w:sz w:val="32"/>
          <w:szCs w:val="32"/>
        </w:rPr>
        <w:t>要求和性能参数</w:t>
      </w:r>
    </w:p>
    <w:tbl>
      <w:tblPr>
        <w:tblStyle w:val="8"/>
        <w:tblW w:w="989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序号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技术和性能参数要求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系统功能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要求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可作</w:t>
            </w:r>
            <w:r>
              <w:rPr>
                <w:rFonts w:hint="eastAsia" w:ascii="宋体" w:hAnsi="宋体"/>
                <w:color w:val="000000"/>
                <w:szCs w:val="21"/>
              </w:rPr>
              <w:t>碳酸</w:t>
            </w:r>
            <w:r>
              <w:rPr>
                <w:rFonts w:hint="eastAsia" w:ascii="宋体" w:hAnsi="宋体"/>
                <w:color w:val="000000"/>
                <w:szCs w:val="21"/>
              </w:rPr>
              <w:t>氢</w:t>
            </w:r>
            <w:r>
              <w:rPr>
                <w:rFonts w:hint="eastAsia" w:ascii="宋体" w:hAnsi="宋体"/>
                <w:color w:val="000000"/>
                <w:szCs w:val="21"/>
              </w:rPr>
              <w:t>盐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醋酸盐</w:t>
            </w:r>
            <w:r>
              <w:rPr>
                <w:rFonts w:hint="eastAsia" w:ascii="宋体" w:hAnsi="宋体"/>
                <w:color w:val="000000"/>
                <w:szCs w:val="21"/>
              </w:rPr>
              <w:t>常规</w:t>
            </w:r>
            <w:r>
              <w:rPr>
                <w:rFonts w:ascii="宋体" w:hAnsi="宋体"/>
                <w:color w:val="000000"/>
                <w:szCs w:val="21"/>
              </w:rPr>
              <w:t>透析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单针透析，</w:t>
            </w:r>
            <w:r>
              <w:rPr>
                <w:rFonts w:hint="eastAsia" w:ascii="宋体" w:hAnsi="宋体"/>
                <w:color w:val="000000"/>
                <w:szCs w:val="21"/>
              </w:rPr>
              <w:t>单超透析多种透析模式。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安全监测系统完善可靠，配置动脉压、静脉压、跨膜压TMP监测和漏血监测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10寸</w:t>
            </w:r>
            <w:r>
              <w:rPr>
                <w:rFonts w:ascii="宋体" w:hAnsi="宋体"/>
                <w:color w:val="000000"/>
                <w:szCs w:val="21"/>
              </w:rPr>
              <w:t>以上</w:t>
            </w:r>
            <w:r>
              <w:rPr>
                <w:rFonts w:hint="eastAsia" w:ascii="宋体" w:hAnsi="宋体"/>
                <w:color w:val="000000"/>
                <w:szCs w:val="21"/>
              </w:rPr>
              <w:t>彩色液晶显示屏</w:t>
            </w:r>
            <w:r>
              <w:rPr>
                <w:rFonts w:hint="eastAsia" w:ascii="宋体" w:hAnsi="宋体"/>
                <w:color w:val="000000"/>
                <w:szCs w:val="21"/>
              </w:rPr>
              <w:t>，中文操作界面。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具有可选择性/梯级</w:t>
            </w:r>
            <w:r>
              <w:rPr>
                <w:rFonts w:hint="eastAsia" w:ascii="宋体" w:hAnsi="宋体"/>
                <w:color w:val="000000"/>
                <w:szCs w:val="21"/>
              </w:rPr>
              <w:t>超滤</w:t>
            </w:r>
            <w:r>
              <w:rPr>
                <w:rFonts w:ascii="宋体" w:hAnsi="宋体"/>
                <w:color w:val="000000"/>
                <w:szCs w:val="21"/>
              </w:rPr>
              <w:t>曲线</w:t>
            </w:r>
            <w:r>
              <w:rPr>
                <w:rFonts w:hint="eastAsia" w:ascii="宋体" w:hAnsi="宋体"/>
                <w:color w:val="000000"/>
                <w:szCs w:val="21"/>
              </w:rPr>
              <w:t>、钠离子</w:t>
            </w:r>
            <w:r>
              <w:rPr>
                <w:rFonts w:ascii="宋体" w:hAnsi="宋体"/>
                <w:color w:val="000000"/>
                <w:szCs w:val="21"/>
              </w:rPr>
              <w:t>曲线</w:t>
            </w:r>
            <w:r>
              <w:rPr>
                <w:rFonts w:hint="eastAsia" w:ascii="宋体" w:hAnsi="宋体"/>
                <w:color w:val="000000"/>
                <w:szCs w:val="21"/>
              </w:rPr>
              <w:t>调整程序，实现个体化透析并保证病人安全。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5</w:t>
            </w:r>
          </w:p>
        </w:tc>
        <w:tc>
          <w:tcPr>
            <w:tcW w:w="8589" w:type="dxa"/>
            <w:vAlign w:val="center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可兼容</w:t>
            </w:r>
            <w:r>
              <w:rPr>
                <w:rFonts w:ascii="宋体" w:hAnsi="宋体"/>
                <w:szCs w:val="21"/>
              </w:rPr>
              <w:t>各种型号的血路管，且具备血路管密封</w:t>
            </w:r>
            <w:r>
              <w:rPr>
                <w:rFonts w:hint="eastAsia" w:ascii="宋体" w:hAnsi="宋体"/>
                <w:szCs w:val="21"/>
              </w:rPr>
              <w:t>监测</w:t>
            </w:r>
            <w:r>
              <w:rPr>
                <w:rFonts w:ascii="宋体" w:hAnsi="宋体"/>
                <w:szCs w:val="21"/>
              </w:rPr>
              <w:t>功能，保证</w:t>
            </w:r>
            <w:r>
              <w:rPr>
                <w:rFonts w:hint="eastAsia" w:ascii="宋体" w:hAnsi="宋体"/>
                <w:szCs w:val="21"/>
              </w:rPr>
              <w:t>治疗</w:t>
            </w:r>
            <w:r>
              <w:rPr>
                <w:rFonts w:ascii="宋体" w:hAnsi="宋体"/>
                <w:szCs w:val="21"/>
              </w:rPr>
              <w:t>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6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进水</w:t>
            </w:r>
            <w:r>
              <w:rPr>
                <w:rFonts w:ascii="宋体" w:hAnsi="宋体"/>
                <w:szCs w:val="21"/>
              </w:rPr>
              <w:t>压</w:t>
            </w:r>
            <w:r>
              <w:rPr>
                <w:rFonts w:hint="eastAsia" w:ascii="宋体" w:hAnsi="宋体"/>
                <w:szCs w:val="21"/>
              </w:rPr>
              <w:t>力</w:t>
            </w:r>
            <w:r>
              <w:rPr>
                <w:rFonts w:ascii="宋体" w:hAnsi="宋体"/>
                <w:szCs w:val="21"/>
              </w:rPr>
              <w:t>范围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2"/>
              </w:rPr>
              <w:t>6.0bar，</w:t>
            </w:r>
            <w:r>
              <w:rPr>
                <w:rFonts w:ascii="宋体" w:hAnsi="宋体" w:cs="宋体"/>
                <w:szCs w:val="22"/>
              </w:rPr>
              <w:t>进水</w:t>
            </w:r>
            <w:r>
              <w:rPr>
                <w:rFonts w:hint="eastAsia" w:ascii="宋体" w:hAnsi="宋体" w:cs="宋体"/>
                <w:szCs w:val="22"/>
              </w:rPr>
              <w:t>温度范围8℃</w:t>
            </w:r>
            <w:r>
              <w:rPr>
                <w:rFonts w:ascii="宋体" w:hAnsi="宋体" w:cs="宋体"/>
                <w:szCs w:val="22"/>
              </w:rPr>
              <w:t>-30</w:t>
            </w:r>
            <w:r>
              <w:rPr>
                <w:rFonts w:hint="eastAsia" w:ascii="宋体" w:hAnsi="宋体" w:cs="宋体"/>
                <w:szCs w:val="22"/>
              </w:rPr>
              <w:t>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7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最大废液液</w:t>
            </w:r>
            <w:r>
              <w:rPr>
                <w:rFonts w:ascii="宋体" w:hAnsi="宋体"/>
                <w:szCs w:val="21"/>
              </w:rPr>
              <w:t>管高度</w:t>
            </w:r>
            <w:r>
              <w:rPr>
                <w:rFonts w:hint="eastAsia" w:ascii="宋体" w:hAnsi="宋体"/>
                <w:szCs w:val="21"/>
              </w:rPr>
              <w:t>大于等于80</w:t>
            </w:r>
            <w:r>
              <w:rPr>
                <w:rFonts w:ascii="宋体" w:hAnsi="宋体"/>
                <w:szCs w:val="21"/>
              </w:rPr>
              <w:t>cm，最大供液</w:t>
            </w:r>
            <w:r>
              <w:rPr>
                <w:rFonts w:hint="eastAsia" w:ascii="宋体" w:hAnsi="宋体"/>
                <w:szCs w:val="21"/>
              </w:rPr>
              <w:t>压吸入</w:t>
            </w:r>
            <w:r>
              <w:rPr>
                <w:rFonts w:ascii="宋体" w:hAnsi="宋体"/>
                <w:szCs w:val="21"/>
              </w:rPr>
              <w:t>高度</w:t>
            </w:r>
            <w:r>
              <w:rPr>
                <w:rFonts w:hint="eastAsia" w:ascii="宋体" w:hAnsi="宋体"/>
                <w:szCs w:val="21"/>
              </w:rPr>
              <w:t>大于等于60</w:t>
            </w:r>
            <w:r>
              <w:rPr>
                <w:rFonts w:ascii="宋体" w:hAnsi="宋体"/>
                <w:szCs w:val="21"/>
              </w:rPr>
              <w:t>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8</w:t>
            </w:r>
          </w:p>
        </w:tc>
        <w:tc>
          <w:tcPr>
            <w:tcW w:w="8589" w:type="dxa"/>
          </w:tcPr>
          <w:p>
            <w:pPr>
              <w:spacing w:before="156" w:beforeLines="50"/>
              <w:ind w:left="420" w:hanging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标配碳酸氢盐浓缩干粉支架。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9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可选择和预设多种不同的透析液配方，以适应各配方的使用。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10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清洗消毒程序：每班次消毒、除钙一次完成，其间无须人员更换消毒液增加人员工作强度，A/B液</w:t>
            </w:r>
            <w:r>
              <w:rPr>
                <w:rFonts w:ascii="宋体" w:hAnsi="宋体"/>
                <w:szCs w:val="21"/>
              </w:rPr>
              <w:t>吸管整合消毒，</w:t>
            </w:r>
            <w:r>
              <w:rPr>
                <w:rFonts w:hint="eastAsia" w:ascii="宋体" w:hAnsi="宋体"/>
                <w:szCs w:val="21"/>
              </w:rPr>
              <w:t>时间≤30分钟，节省水电资源。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标配透析液细菌过滤器，可开展高通量透析方式。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完全的水电路分离设计，</w:t>
            </w:r>
            <w:r>
              <w:rPr>
                <w:rFonts w:hAnsi="宋体"/>
                <w:szCs w:val="21"/>
              </w:rPr>
              <w:t>模块化设计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增加机器的安全性。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13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空气检测器：超声波传到检测空气和血液小泡沫，同时具有光学检测器识别血液是否通过管路。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14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超滤控制方式：平衡腔密闭式容量控制方式，平衡腔容积≤70 ml，治疗中可进行密闭性监测确保治疗的安全性。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15</w:t>
            </w:r>
          </w:p>
        </w:tc>
        <w:tc>
          <w:tcPr>
            <w:tcW w:w="858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机器内置维修与校正程序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单独CPU水路控制系统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具有保护和控制CPU系统 ,增加机器的安全性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tabs>
                <w:tab w:val="left" w:pos="360"/>
              </w:tabs>
              <w:spacing w:before="156" w:beforeLines="5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二、主要技术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参数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及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规格要求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(1)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血液监测部分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1</w:t>
            </w:r>
          </w:p>
        </w:tc>
        <w:tc>
          <w:tcPr>
            <w:tcW w:w="8589" w:type="dxa"/>
          </w:tcPr>
          <w:p>
            <w:pPr>
              <w:tabs>
                <w:tab w:val="left" w:pos="425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血泵流量范围：20—5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0ml/min ，精确度±10%。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tabs>
                <w:tab w:val="left" w:pos="425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血泵：血泵管径可调，方便各种管路的使用。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</w:tcPr>
          <w:p>
            <w:pPr>
              <w:tabs>
                <w:tab w:val="left" w:pos="425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肝素泵：范围：0—10ml/h，单次追加剂量可达5毫升。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静脉压力监测范围：-60mmHg～＋500mmHg，精确度±10mmHg ，分辨率±20mmHg。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5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动脉压力监测范围：-280mmHg～＋280mmHg，精确度±10mmHg，分辨率±20mmHg。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6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跨膜压力监测范围：-60mmHg～＋500mmHg，精确度±10mmHg ，分辨率±20mmHg。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（2）透析液监测部分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透析</w:t>
            </w:r>
            <w:r>
              <w:rPr>
                <w:rFonts w:ascii="宋体" w:hAnsi="宋体"/>
                <w:szCs w:val="21"/>
              </w:rPr>
              <w:t>液</w:t>
            </w:r>
            <w:r>
              <w:rPr>
                <w:rFonts w:hint="eastAsia" w:ascii="宋体" w:hAnsi="宋体"/>
                <w:szCs w:val="21"/>
              </w:rPr>
              <w:t>流量：3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0—800ml/h，可调。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透析液温度：35℃—39℃，可调，</w:t>
            </w:r>
            <w:r>
              <w:rPr>
                <w:rFonts w:ascii="宋体" w:hAnsi="宋体"/>
                <w:szCs w:val="21"/>
              </w:rPr>
              <w:t>可完成高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低温透析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电导度监测：12.8-15.6ms/cm ,精度±0.1 ms/cm。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超滤率：0—4000ml/h，可调，精度：±1%。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8589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漏血探测器：双重监测,红光监测,绿光补偿。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（3）电源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电源供应：电压220V（±10</w:t>
            </w:r>
            <w:r>
              <w:rPr>
                <w:rFonts w:hint="eastAsia" w:ascii="宋体" w:hAnsi="宋体"/>
                <w:color w:val="000000"/>
                <w:szCs w:val="21"/>
              </w:rPr>
              <w:t>%）/50Hz下连续工作，能抗电磁冲击，电磁干扰。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不间断电源：在断电时，不需人工切换，UPS电源直接工作维持血泵工作至少15分钟，同时维持所有监视系统正常，显示所有治疗数据，治疗数据不丢失。</w:t>
            </w:r>
          </w:p>
        </w:tc>
      </w:tr>
    </w:tbl>
    <w:p>
      <w:pPr/>
    </w:p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ngsana New">
    <w:altName w:val="Angsana New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widowControl/>
      <w:ind w:left="100"/>
      <w:jc w:val="left"/>
    </w:pPr>
    <w:rPr>
      <w:kern w:val="0"/>
      <w:sz w:val="32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uiPriority w:val="0"/>
    <w:rPr>
      <w:kern w:val="2"/>
      <w:sz w:val="18"/>
      <w:szCs w:val="18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178</Words>
  <Characters>1020</Characters>
  <Lines>8</Lines>
  <Paragraphs>2</Paragraphs>
  <ScaleCrop>false</ScaleCrop>
  <LinksUpToDate>false</LinksUpToDate>
  <CharactersWithSpaces>1196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2019-05-14T17:31:00Z</dcterms:created>
  <dc:creator>微软用户</dc:creator>
  <cp:lastModifiedBy>iPhone</cp:lastModifiedBy>
  <cp:lastPrinted>2019-05-15T14:21:00Z</cp:lastPrinted>
  <dcterms:modified xsi:type="dcterms:W3CDTF">2021-09-16T08:54:13Z</dcterms:modified>
  <dc:title>设备物资招标参数确认表</dc:title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6145BC97C63ED444AE9542618DE5001C</vt:lpwstr>
  </property>
  <property fmtid="{D5CDD505-2E9C-101B-9397-08002B2CF9AE}" pid="3" name="KSOProductBuildVer">
    <vt:lpwstr>2052-11.14.0</vt:lpwstr>
  </property>
</Properties>
</file>